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7"/>
        <w:ind w:firstLine="284"/>
        <w:jc w:val="right"/>
        <w:spacing w:line="36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Приложение № 10</w:t>
      </w:r>
      <w:r>
        <w:rPr>
          <w:sz w:val="22"/>
          <w:szCs w:val="22"/>
          <w:highlight w:val="none"/>
        </w:rPr>
        <w:t xml:space="preserve"> к Договору подряда</w:t>
      </w:r>
      <w:bookmarkStart w:id="0" w:name="_GoBack"/>
      <w:r>
        <w:rPr>
          <w:highlight w:val="none"/>
        </w:rPr>
      </w:r>
      <w:bookmarkEnd w:id="0"/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1007"/>
        <w:ind w:firstLine="284"/>
        <w:jc w:val="right"/>
        <w:spacing w:line="36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№_______________ </w:t>
      </w:r>
      <w:r>
        <w:rPr>
          <w:sz w:val="22"/>
          <w:szCs w:val="22"/>
          <w:highlight w:val="none"/>
        </w:rPr>
        <w:t xml:space="preserve">от «____» ____________20__ г.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1007"/>
        <w:ind w:firstLine="284"/>
        <w:jc w:val="both"/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</w:r>
    </w:p>
    <w:p>
      <w:pPr>
        <w:pStyle w:val="1007"/>
        <w:ind w:firstLine="284"/>
        <w:jc w:val="both"/>
        <w:rPr>
          <w:highlight w:val="none"/>
        </w:rPr>
      </w:pPr>
      <w:r>
        <w:rPr>
          <w:highlight w:val="none"/>
        </w:rPr>
        <w:t xml:space="preserve">                                                               </w:t>
      </w:r>
      <w:r>
        <w:rPr>
          <w:highlight w:val="none"/>
        </w:rPr>
      </w:r>
    </w:p>
    <w:p>
      <w:pPr>
        <w:pStyle w:val="1007"/>
        <w:ind w:firstLine="284"/>
        <w:jc w:val="center"/>
        <w:rPr>
          <w:b/>
          <w:highlight w:val="none"/>
        </w:rPr>
      </w:pPr>
      <w:r>
        <w:rPr>
          <w:b/>
          <w:highlight w:val="none"/>
        </w:rPr>
        <w:t xml:space="preserve">Перечень исполнительной документации 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07"/>
        <w:ind w:firstLine="284"/>
        <w:jc w:val="center"/>
        <w:spacing w:line="276" w:lineRule="auto"/>
        <w:rPr>
          <w:highlight w:val="none"/>
        </w:rPr>
      </w:pPr>
      <w:r>
        <w:rPr>
          <w:highlight w:val="none"/>
        </w:rPr>
        <w:t xml:space="preserve"> предоставляемой Подрядчиком при оформлении Актов КС-2 по объекту</w:t>
      </w:r>
      <w:r>
        <w:rPr>
          <w:b/>
          <w:highlight w:val="none"/>
        </w:rPr>
        <w:t xml:space="preserve"> «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ОКПД 2 43.21.10 Выполнение строительно-монтажных работ по объекту: модернизация электрических кабелей оборудования масло-мазутного хозяйства Комсомольской ТЭЦ-3 (9 км) в рамках реализации инвестиционного проекта N_505-КТЭЦ3-5, г. Комсомольск-на-Амуре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»</w:t>
      </w:r>
      <w:r>
        <w:rPr>
          <w:highlight w:val="none"/>
        </w:rPr>
      </w:r>
    </w:p>
    <w:p>
      <w:pPr>
        <w:pStyle w:val="1007"/>
        <w:ind w:firstLine="284"/>
        <w:jc w:val="center"/>
        <w:rPr>
          <w:color w:val="ff0000"/>
          <w:highlight w:val="none"/>
        </w:rPr>
      </w:pPr>
      <w:r>
        <w:rPr>
          <w:color w:val="ff0000"/>
          <w:highlight w:val="none"/>
        </w:rPr>
      </w:r>
      <w:r>
        <w:rPr>
          <w:color w:val="ff0000"/>
          <w:highlight w:val="none"/>
        </w:rPr>
      </w:r>
      <w:r>
        <w:rPr>
          <w:color w:val="ff0000"/>
          <w:highlight w:val="none"/>
        </w:rPr>
      </w:r>
    </w:p>
    <w:p>
      <w:pPr>
        <w:pStyle w:val="1007"/>
        <w:ind w:firstLine="284"/>
        <w:jc w:val="center"/>
        <w:rPr>
          <w:color w:val="ff0000"/>
          <w:highlight w:val="none"/>
        </w:rPr>
      </w:pPr>
      <w:r>
        <w:rPr>
          <w:color w:val="ff0000"/>
          <w:highlight w:val="none"/>
        </w:rPr>
      </w:r>
      <w:r>
        <w:rPr>
          <w:color w:val="ff0000"/>
          <w:highlight w:val="none"/>
        </w:rPr>
      </w:r>
      <w:r>
        <w:rPr>
          <w:color w:val="ff0000"/>
          <w:highlight w:val="none"/>
        </w:rPr>
      </w:r>
    </w:p>
    <w:p>
      <w:pPr>
        <w:pStyle w:val="1007"/>
        <w:ind w:firstLine="567"/>
        <w:spacing w:line="240" w:lineRule="auto"/>
        <w:rPr>
          <w:b/>
          <w:bCs/>
          <w:highlight w:val="none"/>
        </w:rPr>
      </w:pPr>
      <w:r>
        <w:rPr>
          <w:b/>
          <w:bCs/>
          <w:highlight w:val="none"/>
        </w:rPr>
        <w:t xml:space="preserve">Общие документы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Приказ о назначении руководителей производства строительно-монтажных работ подрядной организации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Приказ о назначении ответственных лиц за производство работ на объекте и осуществление строительного контроля подрядной организац</w:t>
      </w:r>
      <w:r>
        <w:rPr>
          <w:sz w:val="24"/>
          <w:szCs w:val="24"/>
          <w:highlight w:val="none"/>
        </w:rPr>
        <w:t xml:space="preserve">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Перечень организаций и ответственных лиц субподрядных организаций, участвующих в строительстве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Проект производства работ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Копии удостоверений электротехнического персонала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Реестр исполнительной документации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Ведомость изме</w:t>
      </w:r>
      <w:r>
        <w:rPr>
          <w:sz w:val="24"/>
          <w:szCs w:val="24"/>
          <w:highlight w:val="none"/>
        </w:rPr>
        <w:t xml:space="preserve">нений и отступлений от проекта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8"/>
        <w:numPr>
          <w:ilvl w:val="0"/>
          <w:numId w:val="6"/>
        </w:num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Паспорта и сертификаты качества на изделия и материалы, примененные при монтаже, комплект заводской документации на монтируемое электрооборудование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1008"/>
        <w:numPr>
          <w:ilvl w:val="0"/>
          <w:numId w:val="6"/>
        </w:num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Счета-фактуры на изделия, материалы и оборудование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1008"/>
        <w:numPr>
          <w:ilvl w:val="0"/>
          <w:numId w:val="6"/>
        </w:num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Акт приемки комиссией законченного строительством объекта (формируется Заказчиком, подписывается Исполнителем и Заказчиком).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spacing w:after="200" w:line="240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contextualSpacing/>
        <w:jc w:val="both"/>
        <w:spacing w:before="0" w:after="0" w:line="240" w:lineRule="auto"/>
        <w:rPr>
          <w:b/>
          <w:bCs/>
          <w:sz w:val="24"/>
          <w:szCs w:val="24"/>
          <w:highlight w:val="none"/>
        </w:rPr>
        <w:suppressLineNumbers w:val="0"/>
      </w:pPr>
      <w:r>
        <w:rPr>
          <w:b/>
          <w:bCs/>
          <w:sz w:val="24"/>
          <w:szCs w:val="24"/>
          <w:highlight w:val="none"/>
        </w:rPr>
        <w:t xml:space="preserve">Перечень журналов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100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highlight w:val="none"/>
        </w:rPr>
        <w:t xml:space="preserve">Общий </w:t>
      </w:r>
      <w:r>
        <w:rPr>
          <w:b w:val="0"/>
          <w:bCs w:val="0"/>
          <w:sz w:val="24"/>
          <w:szCs w:val="24"/>
          <w:highlight w:val="none"/>
        </w:rPr>
        <w:t xml:space="preserve">журнал работ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сварочных работ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антикоррозийной защиты сварных соединений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Кабельный журнал.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Журнал и комиссионные акты входного контроля качества материалов и обо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рудования,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закупаемых Подрядчиком (в произвольной форме), на соответствие продукции требованиям технической документации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809"/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sz w:val="24"/>
          <w:szCs w:val="24"/>
          <w:highlight w:val="none"/>
        </w:rPr>
        <w:suppressLineNumbers w:val="0"/>
      </w:pP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Исполнительная документация на монтаж системы </w:t>
      </w: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охранного освещения</w:t>
      </w:r>
      <w:r>
        <w:rPr>
          <w:rFonts w:eastAsia="Calibri"/>
          <w:b/>
          <w:sz w:val="24"/>
          <w:szCs w:val="24"/>
          <w:highlight w:val="none"/>
        </w:rPr>
      </w:r>
      <w:r>
        <w:rPr>
          <w:rFonts w:eastAsia="Calibri"/>
          <w:b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Протокол осмотра и проверки сопротивления изоляции кабелей на барабане перед прокладкой.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Исполнительные схемы на прокладку кабельных трасс с указанием протяженности участков.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before="0" w:after="0" w:line="240" w:lineRule="auto"/>
        <w:widowControl/>
        <w:rPr>
          <w:rFonts w:eastAsia="Calibri"/>
          <w:sz w:val="24"/>
          <w:szCs w:val="24"/>
          <w:highlight w:val="none"/>
        </w:rPr>
        <w:suppressLineNumbers w:val="0"/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Протокол испытания силового кабеля напряжением до 1 кВ.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numPr>
          <w:ilvl w:val="0"/>
          <w:numId w:val="63"/>
        </w:numPr>
        <w:contextualSpacing/>
        <w:ind w:right="0"/>
        <w:jc w:val="both"/>
        <w:spacing w:before="0" w:after="0" w:line="240" w:lineRule="auto"/>
        <w:widowControl/>
        <w:rPr>
          <w:rFonts w:eastAsia="Calibri"/>
          <w:sz w:val="24"/>
          <w:szCs w:val="24"/>
          <w:highlight w:val="none"/>
        </w:rPr>
        <w:suppressLineNumbers w:val="0"/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Протокол испытания силового кабеля напряжением свыше 1 кВ.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Протоколы измерения сопротивления металлической связи электрооборудования с заземляющим контуром.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Протоколы измерения сопротивления изоляции кабелей.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Исполнительные схемы на монтаж электротехнического оборудования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Акты технической готовности электромонтажных работ.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Акты технической готовности смонтированного оборудования.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Ведомости смонтированного электрооборудования.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Акт осмотра электропроводки кабелей перед закрытием.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before="0" w:after="0" w:line="240" w:lineRule="auto"/>
        <w:widowControl/>
        <w:rPr>
          <w:rFonts w:eastAsia="Calibri"/>
          <w:color w:val="auto"/>
          <w:sz w:val="24"/>
          <w:szCs w:val="24"/>
          <w:highlight w:val="none"/>
        </w:rPr>
        <w:suppressLineNumbers w:val="0"/>
      </w:pPr>
      <w:r>
        <w:rPr>
          <w:rFonts w:eastAsia="Calibri"/>
          <w:color w:val="auto"/>
          <w:sz w:val="24"/>
          <w:szCs w:val="24"/>
          <w:highlight w:val="none"/>
          <w:lang w:eastAsia="en-US"/>
        </w:rPr>
        <w:t xml:space="preserve">Акт приемки наружных сетей</w:t>
      </w:r>
      <w:r>
        <w:rPr>
          <w:rFonts w:eastAsia="Calibri"/>
          <w:color w:val="auto"/>
          <w:sz w:val="24"/>
          <w:szCs w:val="24"/>
          <w:highlight w:val="none"/>
          <w:lang w:eastAsia="en-US"/>
        </w:rPr>
        <w:t xml:space="preserve"> освещения</w:t>
      </w:r>
      <w:r>
        <w:rPr>
          <w:rFonts w:eastAsia="Calibri"/>
          <w:color w:val="auto"/>
          <w:sz w:val="24"/>
          <w:szCs w:val="24"/>
          <w:highlight w:val="none"/>
          <w:lang w:eastAsia="en-US"/>
        </w:rPr>
        <w:t xml:space="preserve">.</w:t>
      </w:r>
      <w:r>
        <w:rPr>
          <w:rFonts w:eastAsia="Calibri"/>
          <w:color w:val="auto"/>
          <w:sz w:val="24"/>
          <w:szCs w:val="24"/>
          <w:highlight w:val="none"/>
        </w:rPr>
      </w:r>
      <w:r>
        <w:rPr>
          <w:rFonts w:eastAsia="Calibri"/>
          <w:color w:val="auto"/>
          <w:sz w:val="24"/>
          <w:szCs w:val="24"/>
          <w:highlight w:val="none"/>
        </w:rPr>
      </w:r>
    </w:p>
    <w:p>
      <w:pPr>
        <w:numPr>
          <w:ilvl w:val="0"/>
          <w:numId w:val="63"/>
        </w:numPr>
        <w:contextualSpacing/>
        <w:ind w:right="0"/>
        <w:jc w:val="both"/>
        <w:spacing w:before="0" w:after="0" w:line="240" w:lineRule="auto"/>
        <w:widowControl/>
        <w:rPr>
          <w:rFonts w:eastAsia="Calibri"/>
          <w:color w:val="auto"/>
          <w:sz w:val="24"/>
          <w:szCs w:val="24"/>
          <w:highlight w:val="none"/>
        </w:rPr>
        <w:suppressLineNumbers w:val="0"/>
      </w:pPr>
      <w:r>
        <w:rPr>
          <w:rFonts w:eastAsia="Calibri"/>
          <w:color w:val="auto"/>
          <w:sz w:val="24"/>
          <w:szCs w:val="24"/>
          <w:highlight w:val="none"/>
        </w:rPr>
        <w:t xml:space="preserve">Акт приемки наружных сетей электроснабжения.</w:t>
      </w:r>
      <w:r>
        <w:rPr>
          <w:rFonts w:eastAsia="Calibri"/>
          <w:color w:val="auto"/>
          <w:sz w:val="24"/>
          <w:szCs w:val="24"/>
          <w:highlight w:val="none"/>
        </w:rPr>
      </w:r>
      <w:r>
        <w:rPr>
          <w:rFonts w:eastAsia="Calibri"/>
          <w:color w:val="auto"/>
          <w:sz w:val="24"/>
          <w:szCs w:val="24"/>
          <w:highlight w:val="none"/>
        </w:rPr>
      </w:r>
    </w:p>
    <w:p>
      <w:pPr>
        <w:pStyle w:val="809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Ведомость технической документации.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contextualSpacing/>
        <w:ind w:right="0"/>
        <w:spacing w:after="200" w:line="276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contextualSpacing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928"/>
        <w:gridCol w:w="4990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 / 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«_____» _________</w:t>
            </w:r>
            <w:r>
              <w:rPr>
                <w:sz w:val="24"/>
                <w:szCs w:val="24"/>
                <w:highlight w:val="none"/>
              </w:rPr>
              <w:t xml:space="preserve">__20__г.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М.П.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99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___________________/__________________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«_____»_______________20__ г.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М.П.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contextualSpacing/>
        <w:ind w:firstLine="0"/>
        <w:spacing w:after="200"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9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10">
    <w:name w:val="Heading 1"/>
    <w:basedOn w:val="809"/>
    <w:next w:val="809"/>
    <w:link w:val="8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11">
    <w:name w:val="Heading 2"/>
    <w:basedOn w:val="809"/>
    <w:next w:val="809"/>
    <w:link w:val="84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2">
    <w:name w:val="Heading 3"/>
    <w:basedOn w:val="809"/>
    <w:next w:val="809"/>
    <w:link w:val="8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3">
    <w:name w:val="Heading 4"/>
    <w:basedOn w:val="809"/>
    <w:next w:val="809"/>
    <w:link w:val="8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4">
    <w:name w:val="Heading 5"/>
    <w:basedOn w:val="809"/>
    <w:next w:val="809"/>
    <w:link w:val="8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5">
    <w:name w:val="Heading 6"/>
    <w:basedOn w:val="809"/>
    <w:next w:val="809"/>
    <w:link w:val="84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6">
    <w:name w:val="Heading 7"/>
    <w:basedOn w:val="809"/>
    <w:next w:val="809"/>
    <w:link w:val="8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7">
    <w:name w:val="Heading 8"/>
    <w:basedOn w:val="809"/>
    <w:next w:val="809"/>
    <w:link w:val="84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8">
    <w:name w:val="Heading 9"/>
    <w:basedOn w:val="809"/>
    <w:next w:val="809"/>
    <w:link w:val="8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9" w:default="1">
    <w:name w:val="Default Paragraph Font"/>
    <w:uiPriority w:val="1"/>
    <w:semiHidden/>
    <w:unhideWhenUsed/>
  </w:style>
  <w:style w:type="table" w:styleId="8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1" w:default="1">
    <w:name w:val="No List"/>
    <w:uiPriority w:val="99"/>
    <w:semiHidden/>
    <w:unhideWhenUsed/>
  </w:style>
  <w:style w:type="character" w:styleId="822" w:customStyle="1">
    <w:name w:val="Heading 1 Char"/>
    <w:basedOn w:val="819"/>
    <w:uiPriority w:val="9"/>
    <w:rPr>
      <w:rFonts w:ascii="Arial" w:hAnsi="Arial" w:eastAsia="Arial" w:cs="Arial"/>
      <w:sz w:val="40"/>
      <w:szCs w:val="40"/>
    </w:rPr>
  </w:style>
  <w:style w:type="character" w:styleId="823" w:customStyle="1">
    <w:name w:val="Heading 2 Char"/>
    <w:basedOn w:val="819"/>
    <w:uiPriority w:val="9"/>
    <w:rPr>
      <w:rFonts w:ascii="Arial" w:hAnsi="Arial" w:eastAsia="Arial" w:cs="Arial"/>
      <w:sz w:val="34"/>
    </w:rPr>
  </w:style>
  <w:style w:type="character" w:styleId="824" w:customStyle="1">
    <w:name w:val="Heading 3 Char"/>
    <w:basedOn w:val="819"/>
    <w:uiPriority w:val="9"/>
    <w:rPr>
      <w:rFonts w:ascii="Arial" w:hAnsi="Arial" w:eastAsia="Arial" w:cs="Arial"/>
      <w:sz w:val="30"/>
      <w:szCs w:val="30"/>
    </w:rPr>
  </w:style>
  <w:style w:type="character" w:styleId="825" w:customStyle="1">
    <w:name w:val="Heading 4 Char"/>
    <w:basedOn w:val="819"/>
    <w:uiPriority w:val="9"/>
    <w:rPr>
      <w:rFonts w:ascii="Arial" w:hAnsi="Arial" w:eastAsia="Arial" w:cs="Arial"/>
      <w:b/>
      <w:bCs/>
      <w:sz w:val="26"/>
      <w:szCs w:val="26"/>
    </w:rPr>
  </w:style>
  <w:style w:type="character" w:styleId="826" w:customStyle="1">
    <w:name w:val="Heading 5 Char"/>
    <w:basedOn w:val="819"/>
    <w:uiPriority w:val="9"/>
    <w:rPr>
      <w:rFonts w:ascii="Arial" w:hAnsi="Arial" w:eastAsia="Arial" w:cs="Arial"/>
      <w:b/>
      <w:bCs/>
      <w:sz w:val="24"/>
      <w:szCs w:val="24"/>
    </w:rPr>
  </w:style>
  <w:style w:type="character" w:styleId="827" w:customStyle="1">
    <w:name w:val="Heading 6 Char"/>
    <w:basedOn w:val="819"/>
    <w:uiPriority w:val="9"/>
    <w:rPr>
      <w:rFonts w:ascii="Arial" w:hAnsi="Arial" w:eastAsia="Arial" w:cs="Arial"/>
      <w:b/>
      <w:bCs/>
      <w:sz w:val="22"/>
      <w:szCs w:val="22"/>
    </w:rPr>
  </w:style>
  <w:style w:type="character" w:styleId="828" w:customStyle="1">
    <w:name w:val="Heading 7 Char"/>
    <w:basedOn w:val="8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9" w:customStyle="1">
    <w:name w:val="Heading 8 Char"/>
    <w:basedOn w:val="819"/>
    <w:uiPriority w:val="9"/>
    <w:rPr>
      <w:rFonts w:ascii="Arial" w:hAnsi="Arial" w:eastAsia="Arial" w:cs="Arial"/>
      <w:i/>
      <w:iCs/>
      <w:sz w:val="22"/>
      <w:szCs w:val="22"/>
    </w:rPr>
  </w:style>
  <w:style w:type="character" w:styleId="830" w:customStyle="1">
    <w:name w:val="Heading 9 Char"/>
    <w:basedOn w:val="819"/>
    <w:uiPriority w:val="9"/>
    <w:rPr>
      <w:rFonts w:ascii="Arial" w:hAnsi="Arial" w:eastAsia="Arial" w:cs="Arial"/>
      <w:i/>
      <w:iCs/>
      <w:sz w:val="21"/>
      <w:szCs w:val="21"/>
    </w:rPr>
  </w:style>
  <w:style w:type="character" w:styleId="831" w:customStyle="1">
    <w:name w:val="Title Char"/>
    <w:basedOn w:val="819"/>
    <w:uiPriority w:val="10"/>
    <w:rPr>
      <w:sz w:val="48"/>
      <w:szCs w:val="48"/>
    </w:rPr>
  </w:style>
  <w:style w:type="character" w:styleId="832" w:customStyle="1">
    <w:name w:val="Subtitle Char"/>
    <w:basedOn w:val="819"/>
    <w:uiPriority w:val="11"/>
    <w:rPr>
      <w:sz w:val="24"/>
      <w:szCs w:val="24"/>
    </w:rPr>
  </w:style>
  <w:style w:type="character" w:styleId="833" w:customStyle="1">
    <w:name w:val="Quote Char"/>
    <w:uiPriority w:val="29"/>
    <w:rPr>
      <w:i/>
    </w:rPr>
  </w:style>
  <w:style w:type="character" w:styleId="834" w:customStyle="1">
    <w:name w:val="Intense Quote Char"/>
    <w:uiPriority w:val="30"/>
    <w:rPr>
      <w:i/>
    </w:rPr>
  </w:style>
  <w:style w:type="character" w:styleId="835" w:customStyle="1">
    <w:name w:val="Header Char"/>
    <w:basedOn w:val="819"/>
    <w:uiPriority w:val="99"/>
  </w:style>
  <w:style w:type="character" w:styleId="836" w:customStyle="1">
    <w:name w:val="Caption Char"/>
    <w:uiPriority w:val="99"/>
  </w:style>
  <w:style w:type="character" w:styleId="837" w:customStyle="1">
    <w:name w:val="Footnote Text Char"/>
    <w:uiPriority w:val="99"/>
    <w:rPr>
      <w:sz w:val="18"/>
    </w:rPr>
  </w:style>
  <w:style w:type="character" w:styleId="838" w:customStyle="1">
    <w:name w:val="Endnote Text Char"/>
    <w:uiPriority w:val="99"/>
    <w:rPr>
      <w:sz w:val="20"/>
    </w:rPr>
  </w:style>
  <w:style w:type="character" w:styleId="839" w:customStyle="1">
    <w:name w:val="Заголовок 1 Знак"/>
    <w:basedOn w:val="819"/>
    <w:link w:val="810"/>
    <w:uiPriority w:val="9"/>
    <w:rPr>
      <w:rFonts w:ascii="Arial" w:hAnsi="Arial" w:eastAsia="Arial" w:cs="Arial"/>
      <w:sz w:val="40"/>
      <w:szCs w:val="40"/>
    </w:rPr>
  </w:style>
  <w:style w:type="character" w:styleId="840" w:customStyle="1">
    <w:name w:val="Заголовок 2 Знак"/>
    <w:basedOn w:val="819"/>
    <w:link w:val="811"/>
    <w:uiPriority w:val="9"/>
    <w:rPr>
      <w:rFonts w:ascii="Arial" w:hAnsi="Arial" w:eastAsia="Arial" w:cs="Arial"/>
      <w:sz w:val="34"/>
    </w:rPr>
  </w:style>
  <w:style w:type="character" w:styleId="841" w:customStyle="1">
    <w:name w:val="Заголовок 3 Знак"/>
    <w:basedOn w:val="819"/>
    <w:link w:val="812"/>
    <w:uiPriority w:val="9"/>
    <w:rPr>
      <w:rFonts w:ascii="Arial" w:hAnsi="Arial" w:eastAsia="Arial" w:cs="Arial"/>
      <w:sz w:val="30"/>
      <w:szCs w:val="30"/>
    </w:rPr>
  </w:style>
  <w:style w:type="character" w:styleId="842" w:customStyle="1">
    <w:name w:val="Заголовок 4 Знак"/>
    <w:basedOn w:val="819"/>
    <w:link w:val="813"/>
    <w:uiPriority w:val="9"/>
    <w:rPr>
      <w:rFonts w:ascii="Arial" w:hAnsi="Arial" w:eastAsia="Arial" w:cs="Arial"/>
      <w:b/>
      <w:bCs/>
      <w:sz w:val="26"/>
      <w:szCs w:val="26"/>
    </w:rPr>
  </w:style>
  <w:style w:type="character" w:styleId="843" w:customStyle="1">
    <w:name w:val="Заголовок 5 Знак"/>
    <w:basedOn w:val="819"/>
    <w:link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844" w:customStyle="1">
    <w:name w:val="Заголовок 6 Знак"/>
    <w:basedOn w:val="819"/>
    <w:link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45" w:customStyle="1">
    <w:name w:val="Заголовок 7 Знак"/>
    <w:basedOn w:val="819"/>
    <w:link w:val="8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6" w:customStyle="1">
    <w:name w:val="Заголовок 8 Знак"/>
    <w:basedOn w:val="819"/>
    <w:link w:val="817"/>
    <w:uiPriority w:val="9"/>
    <w:rPr>
      <w:rFonts w:ascii="Arial" w:hAnsi="Arial" w:eastAsia="Arial" w:cs="Arial"/>
      <w:i/>
      <w:iCs/>
      <w:sz w:val="22"/>
      <w:szCs w:val="22"/>
    </w:rPr>
  </w:style>
  <w:style w:type="character" w:styleId="847" w:customStyle="1">
    <w:name w:val="Заголовок 9 Знак"/>
    <w:basedOn w:val="819"/>
    <w:link w:val="818"/>
    <w:uiPriority w:val="9"/>
    <w:rPr>
      <w:rFonts w:ascii="Arial" w:hAnsi="Arial" w:eastAsia="Arial" w:cs="Arial"/>
      <w:i/>
      <w:iCs/>
      <w:sz w:val="21"/>
      <w:szCs w:val="21"/>
    </w:rPr>
  </w:style>
  <w:style w:type="paragraph" w:styleId="848">
    <w:name w:val="Title"/>
    <w:basedOn w:val="809"/>
    <w:next w:val="809"/>
    <w:link w:val="8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9" w:customStyle="1">
    <w:name w:val="Заголовок Знак"/>
    <w:basedOn w:val="819"/>
    <w:link w:val="848"/>
    <w:uiPriority w:val="10"/>
    <w:rPr>
      <w:sz w:val="48"/>
      <w:szCs w:val="48"/>
    </w:rPr>
  </w:style>
  <w:style w:type="paragraph" w:styleId="850">
    <w:name w:val="Subtitle"/>
    <w:basedOn w:val="809"/>
    <w:next w:val="809"/>
    <w:link w:val="851"/>
    <w:uiPriority w:val="11"/>
    <w:qFormat/>
    <w:pPr>
      <w:spacing w:before="200" w:after="200"/>
    </w:pPr>
    <w:rPr>
      <w:sz w:val="24"/>
      <w:szCs w:val="24"/>
    </w:rPr>
  </w:style>
  <w:style w:type="character" w:styleId="851" w:customStyle="1">
    <w:name w:val="Подзаголовок Знак"/>
    <w:basedOn w:val="819"/>
    <w:link w:val="850"/>
    <w:uiPriority w:val="11"/>
    <w:rPr>
      <w:sz w:val="24"/>
      <w:szCs w:val="24"/>
    </w:rPr>
  </w:style>
  <w:style w:type="paragraph" w:styleId="852">
    <w:name w:val="Quote"/>
    <w:basedOn w:val="809"/>
    <w:next w:val="809"/>
    <w:link w:val="853"/>
    <w:uiPriority w:val="29"/>
    <w:qFormat/>
    <w:pPr>
      <w:ind w:left="720" w:right="720"/>
    </w:pPr>
    <w:rPr>
      <w:i/>
    </w:rPr>
  </w:style>
  <w:style w:type="character" w:styleId="853" w:customStyle="1">
    <w:name w:val="Цитата 2 Знак"/>
    <w:link w:val="852"/>
    <w:uiPriority w:val="29"/>
    <w:rPr>
      <w:i/>
    </w:rPr>
  </w:style>
  <w:style w:type="paragraph" w:styleId="854">
    <w:name w:val="Intense Quote"/>
    <w:basedOn w:val="809"/>
    <w:next w:val="809"/>
    <w:link w:val="8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5" w:customStyle="1">
    <w:name w:val="Выделенная цитата Знак"/>
    <w:link w:val="854"/>
    <w:uiPriority w:val="30"/>
    <w:rPr>
      <w:i/>
    </w:rPr>
  </w:style>
  <w:style w:type="paragraph" w:styleId="856">
    <w:name w:val="Header"/>
    <w:basedOn w:val="809"/>
    <w:link w:val="857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857" w:customStyle="1">
    <w:name w:val="Верхний колонтитул Знак"/>
    <w:basedOn w:val="819"/>
    <w:link w:val="856"/>
    <w:uiPriority w:val="99"/>
  </w:style>
  <w:style w:type="paragraph" w:styleId="858">
    <w:name w:val="Footer"/>
    <w:basedOn w:val="809"/>
    <w:link w:val="861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859" w:customStyle="1">
    <w:name w:val="Footer Char"/>
    <w:basedOn w:val="819"/>
    <w:uiPriority w:val="99"/>
  </w:style>
  <w:style w:type="paragraph" w:styleId="860">
    <w:name w:val="Caption"/>
    <w:basedOn w:val="809"/>
    <w:next w:val="809"/>
    <w:link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1" w:customStyle="1">
    <w:name w:val="Нижний колонтитул Знак"/>
    <w:link w:val="858"/>
    <w:uiPriority w:val="99"/>
  </w:style>
  <w:style w:type="table" w:styleId="862">
    <w:name w:val="Table Grid"/>
    <w:basedOn w:val="82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63" w:customStyle="1">
    <w:name w:val="Table Grid Light"/>
    <w:basedOn w:val="82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4">
    <w:name w:val="Plain Table 1"/>
    <w:basedOn w:val="82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5">
    <w:name w:val="Plain Table 2"/>
    <w:basedOn w:val="82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6">
    <w:name w:val="Plain Table 3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7">
    <w:name w:val="Plain Table 4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Plain Table 5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9">
    <w:name w:val="Grid Table 1 Light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4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1" w:customStyle="1">
    <w:name w:val="Grid Table 4 - Accent 1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2" w:customStyle="1">
    <w:name w:val="Grid Table 4 - Accent 2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3" w:customStyle="1">
    <w:name w:val="Grid Table 4 - Accent 3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4" w:customStyle="1">
    <w:name w:val="Grid Table 4 - Accent 4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5" w:customStyle="1">
    <w:name w:val="Grid Table 4 - Accent 5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6" w:customStyle="1">
    <w:name w:val="Grid Table 4 - Accent 6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7">
    <w:name w:val="Grid Table 5 Dark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4">
    <w:name w:val="Grid Table 6 Colorful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5" w:customStyle="1">
    <w:name w:val="Grid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6" w:customStyle="1">
    <w:name w:val="Grid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7" w:customStyle="1">
    <w:name w:val="Grid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8" w:customStyle="1">
    <w:name w:val="Grid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9" w:customStyle="1">
    <w:name w:val="Grid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0" w:customStyle="1">
    <w:name w:val="Grid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1">
    <w:name w:val="Grid Table 7 Colorful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1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2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3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4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5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6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2">
    <w:name w:val="List Table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5 Dark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>
    <w:name w:val="List Table 6 Colorful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4" w:customStyle="1">
    <w:name w:val="List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5" w:customStyle="1">
    <w:name w:val="List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6" w:customStyle="1">
    <w:name w:val="List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7" w:customStyle="1">
    <w:name w:val="List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8" w:customStyle="1">
    <w:name w:val="List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9" w:customStyle="1">
    <w:name w:val="List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0">
    <w:name w:val="List Table 7 Colorful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ned - Accent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8" w:customStyle="1">
    <w:name w:val="Lined - Accent 1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9" w:customStyle="1">
    <w:name w:val="Lined - Accent 2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0" w:customStyle="1">
    <w:name w:val="Lined - Accent 3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1" w:customStyle="1">
    <w:name w:val="Lined - Accent 4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2" w:customStyle="1">
    <w:name w:val="Lined - Accent 5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3" w:customStyle="1">
    <w:name w:val="Lined - Accent 6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4" w:customStyle="1">
    <w:name w:val="Bordered &amp; Lined - Accent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5" w:customStyle="1">
    <w:name w:val="Bordered &amp; Lined - Accent 1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6" w:customStyle="1">
    <w:name w:val="Bordered &amp; Lined - Accent 2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7" w:customStyle="1">
    <w:name w:val="Bordered &amp; Lined - Accent 3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8" w:customStyle="1">
    <w:name w:val="Bordered &amp; Lined - Accent 4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9" w:customStyle="1">
    <w:name w:val="Bordered &amp; Lined - Accent 5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0" w:customStyle="1">
    <w:name w:val="Bordered &amp; Lined - Accent 6"/>
    <w:basedOn w:val="82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1" w:customStyle="1">
    <w:name w:val="Bordered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2" w:customStyle="1">
    <w:name w:val="Bordered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3" w:customStyle="1">
    <w:name w:val="Bordered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4" w:customStyle="1">
    <w:name w:val="Bordered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5" w:customStyle="1">
    <w:name w:val="Bordered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6" w:customStyle="1">
    <w:name w:val="Bordered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7" w:customStyle="1">
    <w:name w:val="Bordered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8">
    <w:name w:val="Hyperlink"/>
    <w:uiPriority w:val="99"/>
    <w:unhideWhenUsed/>
    <w:rPr>
      <w:color w:val="0000ff" w:themeColor="hyperlink"/>
      <w:u w:val="single"/>
    </w:rPr>
  </w:style>
  <w:style w:type="paragraph" w:styleId="989">
    <w:name w:val="footnote text"/>
    <w:basedOn w:val="809"/>
    <w:link w:val="990"/>
    <w:uiPriority w:val="99"/>
    <w:semiHidden/>
    <w:unhideWhenUsed/>
    <w:pPr>
      <w:spacing w:after="40" w:line="240" w:lineRule="auto"/>
    </w:pPr>
    <w:rPr>
      <w:sz w:val="18"/>
    </w:rPr>
  </w:style>
  <w:style w:type="character" w:styleId="990" w:customStyle="1">
    <w:name w:val="Текст сноски Знак"/>
    <w:link w:val="989"/>
    <w:uiPriority w:val="99"/>
    <w:rPr>
      <w:sz w:val="18"/>
    </w:rPr>
  </w:style>
  <w:style w:type="character" w:styleId="991">
    <w:name w:val="footnote reference"/>
    <w:basedOn w:val="819"/>
    <w:uiPriority w:val="99"/>
    <w:unhideWhenUsed/>
    <w:rPr>
      <w:vertAlign w:val="superscript"/>
    </w:rPr>
  </w:style>
  <w:style w:type="paragraph" w:styleId="992">
    <w:name w:val="endnote text"/>
    <w:basedOn w:val="809"/>
    <w:link w:val="993"/>
    <w:uiPriority w:val="99"/>
    <w:semiHidden/>
    <w:unhideWhenUsed/>
    <w:pPr>
      <w:spacing w:line="240" w:lineRule="auto"/>
    </w:pPr>
    <w:rPr>
      <w:sz w:val="20"/>
    </w:rPr>
  </w:style>
  <w:style w:type="character" w:styleId="993" w:customStyle="1">
    <w:name w:val="Текст концевой сноски Знак"/>
    <w:link w:val="992"/>
    <w:uiPriority w:val="99"/>
    <w:rPr>
      <w:sz w:val="20"/>
    </w:rPr>
  </w:style>
  <w:style w:type="character" w:styleId="994">
    <w:name w:val="endnote reference"/>
    <w:basedOn w:val="819"/>
    <w:uiPriority w:val="99"/>
    <w:semiHidden/>
    <w:unhideWhenUsed/>
    <w:rPr>
      <w:vertAlign w:val="superscript"/>
    </w:rPr>
  </w:style>
  <w:style w:type="paragraph" w:styleId="995">
    <w:name w:val="toc 1"/>
    <w:basedOn w:val="809"/>
    <w:next w:val="809"/>
    <w:uiPriority w:val="39"/>
    <w:unhideWhenUsed/>
    <w:pPr>
      <w:ind w:firstLine="0"/>
      <w:spacing w:after="57"/>
    </w:pPr>
  </w:style>
  <w:style w:type="paragraph" w:styleId="996">
    <w:name w:val="toc 2"/>
    <w:basedOn w:val="809"/>
    <w:next w:val="809"/>
    <w:uiPriority w:val="39"/>
    <w:unhideWhenUsed/>
    <w:pPr>
      <w:ind w:left="283" w:firstLine="0"/>
      <w:spacing w:after="57"/>
    </w:pPr>
  </w:style>
  <w:style w:type="paragraph" w:styleId="997">
    <w:name w:val="toc 3"/>
    <w:basedOn w:val="809"/>
    <w:next w:val="809"/>
    <w:uiPriority w:val="39"/>
    <w:unhideWhenUsed/>
    <w:pPr>
      <w:ind w:left="567" w:firstLine="0"/>
      <w:spacing w:after="57"/>
    </w:pPr>
  </w:style>
  <w:style w:type="paragraph" w:styleId="998">
    <w:name w:val="toc 4"/>
    <w:basedOn w:val="809"/>
    <w:next w:val="809"/>
    <w:uiPriority w:val="39"/>
    <w:unhideWhenUsed/>
    <w:pPr>
      <w:ind w:left="850" w:firstLine="0"/>
      <w:spacing w:after="57"/>
    </w:pPr>
  </w:style>
  <w:style w:type="paragraph" w:styleId="999">
    <w:name w:val="toc 5"/>
    <w:basedOn w:val="809"/>
    <w:next w:val="809"/>
    <w:uiPriority w:val="39"/>
    <w:unhideWhenUsed/>
    <w:pPr>
      <w:ind w:left="1134" w:firstLine="0"/>
      <w:spacing w:after="57"/>
    </w:pPr>
  </w:style>
  <w:style w:type="paragraph" w:styleId="1000">
    <w:name w:val="toc 6"/>
    <w:basedOn w:val="809"/>
    <w:next w:val="809"/>
    <w:uiPriority w:val="39"/>
    <w:unhideWhenUsed/>
    <w:pPr>
      <w:ind w:left="1417" w:firstLine="0"/>
      <w:spacing w:after="57"/>
    </w:pPr>
  </w:style>
  <w:style w:type="paragraph" w:styleId="1001">
    <w:name w:val="toc 7"/>
    <w:basedOn w:val="809"/>
    <w:next w:val="809"/>
    <w:uiPriority w:val="39"/>
    <w:unhideWhenUsed/>
    <w:pPr>
      <w:ind w:left="1701" w:firstLine="0"/>
      <w:spacing w:after="57"/>
    </w:pPr>
  </w:style>
  <w:style w:type="paragraph" w:styleId="1002">
    <w:name w:val="toc 8"/>
    <w:basedOn w:val="809"/>
    <w:next w:val="809"/>
    <w:uiPriority w:val="39"/>
    <w:unhideWhenUsed/>
    <w:pPr>
      <w:ind w:left="1984" w:firstLine="0"/>
      <w:spacing w:after="57"/>
    </w:pPr>
  </w:style>
  <w:style w:type="paragraph" w:styleId="1003">
    <w:name w:val="toc 9"/>
    <w:basedOn w:val="809"/>
    <w:next w:val="809"/>
    <w:uiPriority w:val="39"/>
    <w:unhideWhenUsed/>
    <w:pPr>
      <w:ind w:left="2268" w:firstLine="0"/>
      <w:spacing w:after="57"/>
    </w:pPr>
  </w:style>
  <w:style w:type="paragraph" w:styleId="1004">
    <w:name w:val="TOC Heading"/>
    <w:uiPriority w:val="39"/>
    <w:unhideWhenUsed/>
  </w:style>
  <w:style w:type="paragraph" w:styleId="1005">
    <w:name w:val="table of figures"/>
    <w:basedOn w:val="809"/>
    <w:next w:val="809"/>
    <w:uiPriority w:val="99"/>
    <w:unhideWhenUsed/>
  </w:style>
  <w:style w:type="paragraph" w:styleId="1006">
    <w:name w:val="List Paragraph"/>
    <w:basedOn w:val="809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0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8">
    <w:name w:val="Plain Text"/>
    <w:basedOn w:val="809"/>
    <w:link w:val="1009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09" w:customStyle="1">
    <w:name w:val="Текст Знак"/>
    <w:basedOn w:val="819"/>
    <w:link w:val="1008"/>
    <w:uiPriority w:val="99"/>
    <w:semiHidden/>
    <w:rPr>
      <w:rFonts w:ascii="Calibri" w:hAnsi="Calibri"/>
      <w:szCs w:val="21"/>
    </w:rPr>
  </w:style>
  <w:style w:type="paragraph" w:styleId="1010">
    <w:name w:val="Balloon Text"/>
    <w:basedOn w:val="809"/>
    <w:link w:val="1011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1011" w:customStyle="1">
    <w:name w:val="Текст выноски Знак"/>
    <w:basedOn w:val="819"/>
    <w:link w:val="1010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kuzmischeva_iv</cp:lastModifiedBy>
  <cp:revision>44</cp:revision>
  <dcterms:created xsi:type="dcterms:W3CDTF">2018-12-12T06:03:00Z</dcterms:created>
  <dcterms:modified xsi:type="dcterms:W3CDTF">2026-03-03T02:02:49Z</dcterms:modified>
</cp:coreProperties>
</file>